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4FD82" w14:textId="77777777" w:rsidR="00552777" w:rsidRDefault="00C34CDA">
      <w:pPr>
        <w:pStyle w:val="BodyText"/>
        <w:ind w:left="945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5972797" wp14:editId="42D6CA56">
            <wp:extent cx="1173599" cy="495300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3599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E46E7" w14:textId="77777777" w:rsidR="00552777" w:rsidRDefault="00552777">
      <w:pPr>
        <w:pStyle w:val="BodyText"/>
        <w:spacing w:before="243"/>
        <w:rPr>
          <w:rFonts w:ascii="Times New Roman"/>
          <w:sz w:val="22"/>
        </w:rPr>
      </w:pPr>
    </w:p>
    <w:p w14:paraId="6E431496" w14:textId="718E0CD2" w:rsidR="00552777" w:rsidRPr="00B827F6" w:rsidRDefault="00C34CDA">
      <w:pPr>
        <w:pStyle w:val="Title"/>
        <w:tabs>
          <w:tab w:val="left" w:pos="931"/>
          <w:tab w:val="left" w:pos="1263"/>
        </w:tabs>
        <w:rPr>
          <w:rFonts w:ascii="Mulish Medium" w:hAnsi="Mulish Medium"/>
        </w:rPr>
      </w:pPr>
      <w:r>
        <w:rPr>
          <w:color w:val="934D11"/>
          <w:u w:val="single" w:color="D1CCBD"/>
        </w:rPr>
        <w:tab/>
      </w:r>
      <w:r>
        <w:rPr>
          <w:color w:val="934D11"/>
        </w:rPr>
        <w:tab/>
      </w:r>
      <w:r w:rsidR="007C031E" w:rsidRPr="00B827F6">
        <w:rPr>
          <w:rFonts w:ascii="Mulish Medium" w:hAnsi="Mulish Medium"/>
          <w:color w:val="934D11"/>
          <w:spacing w:val="14"/>
        </w:rPr>
        <w:t>VERIS RESIDENTIAL BOILER PLATE</w:t>
      </w:r>
    </w:p>
    <w:p w14:paraId="1E79A452" w14:textId="77777777" w:rsidR="00552777" w:rsidRDefault="00552777">
      <w:pPr>
        <w:pStyle w:val="BodyText"/>
        <w:spacing w:before="98"/>
        <w:rPr>
          <w:rFonts w:ascii="Arial"/>
        </w:rPr>
      </w:pPr>
    </w:p>
    <w:p w14:paraId="3BA1B1EF" w14:textId="77777777" w:rsidR="00552777" w:rsidRDefault="00C34CDA">
      <w:pPr>
        <w:pStyle w:val="BodyText"/>
        <w:spacing w:line="283" w:lineRule="auto"/>
        <w:ind w:left="1260" w:right="1040"/>
      </w:pPr>
      <w:proofErr w:type="spellStart"/>
      <w:r>
        <w:rPr>
          <w:color w:val="3B393C"/>
          <w:spacing w:val="-2"/>
        </w:rPr>
        <w:t>Veris</w:t>
      </w:r>
      <w:proofErr w:type="spellEnd"/>
      <w:r>
        <w:rPr>
          <w:color w:val="3B393C"/>
          <w:spacing w:val="-8"/>
        </w:rPr>
        <w:t xml:space="preserve"> </w:t>
      </w:r>
      <w:r>
        <w:rPr>
          <w:color w:val="3B393C"/>
          <w:spacing w:val="-2"/>
        </w:rPr>
        <w:t>Residential,</w:t>
      </w:r>
      <w:r>
        <w:rPr>
          <w:color w:val="3B393C"/>
          <w:spacing w:val="-8"/>
        </w:rPr>
        <w:t xml:space="preserve"> </w:t>
      </w:r>
      <w:r>
        <w:rPr>
          <w:color w:val="3B393C"/>
          <w:spacing w:val="-2"/>
        </w:rPr>
        <w:t>Inc.</w:t>
      </w:r>
      <w:r>
        <w:rPr>
          <w:color w:val="3B393C"/>
          <w:spacing w:val="-8"/>
        </w:rPr>
        <w:t xml:space="preserve"> </w:t>
      </w:r>
      <w:r>
        <w:rPr>
          <w:color w:val="3B393C"/>
          <w:spacing w:val="-2"/>
        </w:rPr>
        <w:t>is</w:t>
      </w:r>
      <w:r>
        <w:rPr>
          <w:color w:val="3B393C"/>
          <w:spacing w:val="-8"/>
        </w:rPr>
        <w:t xml:space="preserve"> </w:t>
      </w:r>
      <w:r>
        <w:rPr>
          <w:color w:val="3B393C"/>
          <w:spacing w:val="-2"/>
        </w:rPr>
        <w:t>a</w:t>
      </w:r>
      <w:r>
        <w:rPr>
          <w:color w:val="3B393C"/>
          <w:spacing w:val="-8"/>
        </w:rPr>
        <w:t xml:space="preserve"> </w:t>
      </w:r>
      <w:r>
        <w:rPr>
          <w:color w:val="3B393C"/>
          <w:spacing w:val="-2"/>
        </w:rPr>
        <w:t>forward-thinking</w:t>
      </w:r>
      <w:r>
        <w:rPr>
          <w:color w:val="3B393C"/>
          <w:spacing w:val="-8"/>
        </w:rPr>
        <w:t xml:space="preserve"> </w:t>
      </w:r>
      <w:r>
        <w:rPr>
          <w:color w:val="3B393C"/>
          <w:spacing w:val="-2"/>
        </w:rPr>
        <w:t>real</w:t>
      </w:r>
      <w:r>
        <w:rPr>
          <w:color w:val="3B393C"/>
          <w:spacing w:val="-8"/>
        </w:rPr>
        <w:t xml:space="preserve"> </w:t>
      </w:r>
      <w:r>
        <w:rPr>
          <w:color w:val="3B393C"/>
          <w:spacing w:val="-2"/>
        </w:rPr>
        <w:t>estate</w:t>
      </w:r>
      <w:r>
        <w:rPr>
          <w:color w:val="3B393C"/>
          <w:spacing w:val="-8"/>
        </w:rPr>
        <w:t xml:space="preserve"> </w:t>
      </w:r>
      <w:r>
        <w:rPr>
          <w:color w:val="3B393C"/>
          <w:spacing w:val="-2"/>
        </w:rPr>
        <w:t>investment</w:t>
      </w:r>
      <w:r>
        <w:rPr>
          <w:color w:val="3B393C"/>
          <w:spacing w:val="-8"/>
        </w:rPr>
        <w:t xml:space="preserve"> </w:t>
      </w:r>
      <w:r>
        <w:rPr>
          <w:color w:val="3B393C"/>
          <w:spacing w:val="-2"/>
        </w:rPr>
        <w:t>trust</w:t>
      </w:r>
      <w:r>
        <w:rPr>
          <w:color w:val="3B393C"/>
          <w:spacing w:val="-8"/>
        </w:rPr>
        <w:t xml:space="preserve"> </w:t>
      </w:r>
      <w:r>
        <w:rPr>
          <w:color w:val="3B393C"/>
          <w:spacing w:val="-2"/>
        </w:rPr>
        <w:t>(REIT)</w:t>
      </w:r>
      <w:r>
        <w:rPr>
          <w:color w:val="3B393C"/>
          <w:spacing w:val="-8"/>
        </w:rPr>
        <w:t xml:space="preserve"> </w:t>
      </w:r>
      <w:r>
        <w:rPr>
          <w:color w:val="3B393C"/>
          <w:spacing w:val="-2"/>
        </w:rPr>
        <w:t>that</w:t>
      </w:r>
      <w:r>
        <w:rPr>
          <w:color w:val="3B393C"/>
          <w:spacing w:val="-8"/>
        </w:rPr>
        <w:t xml:space="preserve"> </w:t>
      </w:r>
      <w:r>
        <w:rPr>
          <w:color w:val="3B393C"/>
          <w:spacing w:val="-2"/>
        </w:rPr>
        <w:t>primarily</w:t>
      </w:r>
      <w:r>
        <w:rPr>
          <w:color w:val="3B393C"/>
          <w:spacing w:val="-8"/>
        </w:rPr>
        <w:t xml:space="preserve"> </w:t>
      </w:r>
      <w:r>
        <w:rPr>
          <w:color w:val="3B393C"/>
          <w:spacing w:val="-2"/>
        </w:rPr>
        <w:t>owns,</w:t>
      </w:r>
      <w:r>
        <w:rPr>
          <w:color w:val="3B393C"/>
          <w:spacing w:val="-8"/>
        </w:rPr>
        <w:t xml:space="preserve"> </w:t>
      </w:r>
      <w:r>
        <w:rPr>
          <w:color w:val="3B393C"/>
          <w:spacing w:val="-2"/>
        </w:rPr>
        <w:t xml:space="preserve">operates, </w:t>
      </w:r>
      <w:r>
        <w:rPr>
          <w:color w:val="3B393C"/>
        </w:rPr>
        <w:t>acquires</w:t>
      </w:r>
      <w:r>
        <w:rPr>
          <w:color w:val="3B393C"/>
          <w:spacing w:val="-9"/>
        </w:rPr>
        <w:t xml:space="preserve"> </w:t>
      </w:r>
      <w:r>
        <w:rPr>
          <w:color w:val="3B393C"/>
        </w:rPr>
        <w:t>and</w:t>
      </w:r>
      <w:r>
        <w:rPr>
          <w:color w:val="3B393C"/>
          <w:spacing w:val="-9"/>
        </w:rPr>
        <w:t xml:space="preserve"> </w:t>
      </w:r>
      <w:r>
        <w:rPr>
          <w:color w:val="3B393C"/>
        </w:rPr>
        <w:t>develops</w:t>
      </w:r>
      <w:r>
        <w:rPr>
          <w:color w:val="3B393C"/>
          <w:spacing w:val="-9"/>
        </w:rPr>
        <w:t xml:space="preserve"> </w:t>
      </w:r>
      <w:r>
        <w:rPr>
          <w:color w:val="3B393C"/>
        </w:rPr>
        <w:t>premier</w:t>
      </w:r>
      <w:r>
        <w:rPr>
          <w:color w:val="3B393C"/>
          <w:spacing w:val="-9"/>
        </w:rPr>
        <w:t xml:space="preserve"> </w:t>
      </w:r>
      <w:r>
        <w:rPr>
          <w:color w:val="3B393C"/>
        </w:rPr>
        <w:t>Class</w:t>
      </w:r>
      <w:r>
        <w:rPr>
          <w:color w:val="3B393C"/>
          <w:spacing w:val="-9"/>
        </w:rPr>
        <w:t xml:space="preserve"> </w:t>
      </w:r>
      <w:r>
        <w:rPr>
          <w:color w:val="3B393C"/>
        </w:rPr>
        <w:t>A</w:t>
      </w:r>
      <w:r>
        <w:rPr>
          <w:color w:val="3B393C"/>
          <w:spacing w:val="-9"/>
        </w:rPr>
        <w:t xml:space="preserve"> </w:t>
      </w:r>
      <w:r>
        <w:rPr>
          <w:color w:val="3B393C"/>
        </w:rPr>
        <w:t>multifamily</w:t>
      </w:r>
      <w:r>
        <w:rPr>
          <w:color w:val="3B393C"/>
          <w:spacing w:val="-9"/>
        </w:rPr>
        <w:t xml:space="preserve"> </w:t>
      </w:r>
      <w:r>
        <w:rPr>
          <w:color w:val="3B393C"/>
        </w:rPr>
        <w:t>properties</w:t>
      </w:r>
      <w:r>
        <w:rPr>
          <w:color w:val="3B393C"/>
          <w:spacing w:val="-9"/>
        </w:rPr>
        <w:t xml:space="preserve"> </w:t>
      </w:r>
      <w:r>
        <w:rPr>
          <w:color w:val="3B393C"/>
        </w:rPr>
        <w:t>in</w:t>
      </w:r>
      <w:r>
        <w:rPr>
          <w:color w:val="3B393C"/>
          <w:spacing w:val="-9"/>
        </w:rPr>
        <w:t xml:space="preserve"> </w:t>
      </w:r>
      <w:r>
        <w:rPr>
          <w:color w:val="3B393C"/>
        </w:rPr>
        <w:t>the</w:t>
      </w:r>
      <w:r>
        <w:rPr>
          <w:color w:val="3B393C"/>
          <w:spacing w:val="-9"/>
        </w:rPr>
        <w:t xml:space="preserve"> </w:t>
      </w:r>
      <w:r>
        <w:rPr>
          <w:color w:val="3B393C"/>
        </w:rPr>
        <w:t>Northeast.</w:t>
      </w:r>
      <w:r>
        <w:rPr>
          <w:color w:val="3B393C"/>
          <w:spacing w:val="-9"/>
        </w:rPr>
        <w:t xml:space="preserve"> </w:t>
      </w:r>
      <w:r>
        <w:rPr>
          <w:color w:val="3B393C"/>
        </w:rPr>
        <w:t>Our</w:t>
      </w:r>
      <w:r>
        <w:rPr>
          <w:color w:val="3B393C"/>
          <w:spacing w:val="-9"/>
        </w:rPr>
        <w:t xml:space="preserve"> </w:t>
      </w:r>
      <w:r>
        <w:rPr>
          <w:color w:val="3B393C"/>
        </w:rPr>
        <w:t>technology-enabled, vertically</w:t>
      </w:r>
      <w:r>
        <w:rPr>
          <w:color w:val="3B393C"/>
          <w:spacing w:val="-12"/>
        </w:rPr>
        <w:t xml:space="preserve"> </w:t>
      </w:r>
      <w:r>
        <w:rPr>
          <w:color w:val="3B393C"/>
        </w:rPr>
        <w:t>integrated</w:t>
      </w:r>
      <w:r>
        <w:rPr>
          <w:color w:val="3B393C"/>
          <w:spacing w:val="-12"/>
        </w:rPr>
        <w:t xml:space="preserve"> </w:t>
      </w:r>
      <w:r>
        <w:rPr>
          <w:color w:val="3B393C"/>
        </w:rPr>
        <w:t>operating</w:t>
      </w:r>
      <w:r>
        <w:rPr>
          <w:color w:val="3B393C"/>
          <w:spacing w:val="-12"/>
        </w:rPr>
        <w:t xml:space="preserve"> </w:t>
      </w:r>
      <w:r>
        <w:rPr>
          <w:color w:val="3B393C"/>
        </w:rPr>
        <w:t>platform</w:t>
      </w:r>
      <w:r>
        <w:rPr>
          <w:color w:val="3B393C"/>
          <w:spacing w:val="-11"/>
        </w:rPr>
        <w:t xml:space="preserve"> </w:t>
      </w:r>
      <w:r>
        <w:rPr>
          <w:color w:val="3B393C"/>
        </w:rPr>
        <w:t>delivers</w:t>
      </w:r>
      <w:r>
        <w:rPr>
          <w:color w:val="3B393C"/>
          <w:spacing w:val="-12"/>
        </w:rPr>
        <w:t xml:space="preserve"> </w:t>
      </w:r>
      <w:r>
        <w:rPr>
          <w:color w:val="3B393C"/>
        </w:rPr>
        <w:t>a</w:t>
      </w:r>
      <w:r>
        <w:rPr>
          <w:color w:val="3B393C"/>
          <w:spacing w:val="-12"/>
        </w:rPr>
        <w:t xml:space="preserve"> </w:t>
      </w:r>
      <w:r>
        <w:rPr>
          <w:color w:val="3B393C"/>
        </w:rPr>
        <w:t>contemporary</w:t>
      </w:r>
      <w:r>
        <w:rPr>
          <w:color w:val="3B393C"/>
          <w:spacing w:val="-12"/>
        </w:rPr>
        <w:t xml:space="preserve"> </w:t>
      </w:r>
      <w:r>
        <w:rPr>
          <w:color w:val="3B393C"/>
        </w:rPr>
        <w:t>living</w:t>
      </w:r>
      <w:r>
        <w:rPr>
          <w:color w:val="3B393C"/>
          <w:spacing w:val="-11"/>
        </w:rPr>
        <w:t xml:space="preserve"> </w:t>
      </w:r>
      <w:r>
        <w:rPr>
          <w:color w:val="3B393C"/>
        </w:rPr>
        <w:t>experience</w:t>
      </w:r>
      <w:r>
        <w:rPr>
          <w:color w:val="3B393C"/>
          <w:spacing w:val="-12"/>
        </w:rPr>
        <w:t xml:space="preserve"> </w:t>
      </w:r>
      <w:r>
        <w:rPr>
          <w:color w:val="3B393C"/>
        </w:rPr>
        <w:t>aligned</w:t>
      </w:r>
      <w:r>
        <w:rPr>
          <w:color w:val="3B393C"/>
          <w:spacing w:val="-12"/>
        </w:rPr>
        <w:t xml:space="preserve"> </w:t>
      </w:r>
      <w:r>
        <w:rPr>
          <w:color w:val="3B393C"/>
        </w:rPr>
        <w:t>with</w:t>
      </w:r>
      <w:r>
        <w:rPr>
          <w:color w:val="3B393C"/>
          <w:spacing w:val="-12"/>
        </w:rPr>
        <w:t xml:space="preserve"> </w:t>
      </w:r>
      <w:r>
        <w:rPr>
          <w:color w:val="3B393C"/>
        </w:rPr>
        <w:t>residents’ preferences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while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positively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impacting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the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communities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we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serve.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We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are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guided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by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an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experienced management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team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and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Board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of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Directors,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underpinned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by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leading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corporate</w:t>
      </w:r>
      <w:r>
        <w:rPr>
          <w:color w:val="3B393C"/>
          <w:spacing w:val="-8"/>
        </w:rPr>
        <w:t xml:space="preserve"> </w:t>
      </w:r>
      <w:r>
        <w:rPr>
          <w:color w:val="3B393C"/>
        </w:rPr>
        <w:t>governance</w:t>
      </w:r>
      <w:r>
        <w:rPr>
          <w:color w:val="3B393C"/>
          <w:spacing w:val="-8"/>
        </w:rPr>
        <w:t xml:space="preserve"> </w:t>
      </w:r>
      <w:proofErr w:type="gramStart"/>
      <w:r>
        <w:rPr>
          <w:color w:val="3B393C"/>
        </w:rPr>
        <w:t>principles;</w:t>
      </w:r>
      <w:proofErr w:type="gramEnd"/>
      <w:r>
        <w:rPr>
          <w:color w:val="3B393C"/>
          <w:spacing w:val="-8"/>
        </w:rPr>
        <w:t xml:space="preserve"> </w:t>
      </w:r>
      <w:r>
        <w:rPr>
          <w:color w:val="3B393C"/>
        </w:rPr>
        <w:t>a</w:t>
      </w:r>
    </w:p>
    <w:p w14:paraId="4533F6FD" w14:textId="77777777" w:rsidR="00552777" w:rsidRDefault="00C34CDA">
      <w:pPr>
        <w:pStyle w:val="BodyText"/>
        <w:spacing w:line="223" w:lineRule="exact"/>
        <w:ind w:left="1260"/>
      </w:pPr>
      <w:r>
        <w:rPr>
          <w:color w:val="3B393C"/>
          <w:spacing w:val="-4"/>
        </w:rPr>
        <w:t>best-in-class</w:t>
      </w:r>
      <w:r>
        <w:rPr>
          <w:color w:val="3B393C"/>
          <w:spacing w:val="1"/>
        </w:rPr>
        <w:t xml:space="preserve"> </w:t>
      </w:r>
      <w:r>
        <w:rPr>
          <w:color w:val="3B393C"/>
          <w:spacing w:val="-4"/>
        </w:rPr>
        <w:t>approach</w:t>
      </w:r>
      <w:r>
        <w:rPr>
          <w:color w:val="3B393C"/>
          <w:spacing w:val="1"/>
        </w:rPr>
        <w:t xml:space="preserve"> </w:t>
      </w:r>
      <w:r>
        <w:rPr>
          <w:color w:val="3B393C"/>
          <w:spacing w:val="-4"/>
        </w:rPr>
        <w:t>to</w:t>
      </w:r>
      <w:r>
        <w:rPr>
          <w:color w:val="3B393C"/>
          <w:spacing w:val="2"/>
        </w:rPr>
        <w:t xml:space="preserve"> </w:t>
      </w:r>
      <w:r>
        <w:rPr>
          <w:color w:val="3B393C"/>
          <w:spacing w:val="-4"/>
        </w:rPr>
        <w:t>operations;</w:t>
      </w:r>
      <w:r>
        <w:rPr>
          <w:color w:val="3B393C"/>
          <w:spacing w:val="1"/>
        </w:rPr>
        <w:t xml:space="preserve"> </w:t>
      </w:r>
      <w:r>
        <w:rPr>
          <w:color w:val="3B393C"/>
          <w:spacing w:val="-4"/>
        </w:rPr>
        <w:t>and</w:t>
      </w:r>
      <w:r>
        <w:rPr>
          <w:color w:val="3B393C"/>
          <w:spacing w:val="2"/>
        </w:rPr>
        <w:t xml:space="preserve"> </w:t>
      </w:r>
      <w:r>
        <w:rPr>
          <w:color w:val="3B393C"/>
          <w:spacing w:val="-4"/>
        </w:rPr>
        <w:t>an</w:t>
      </w:r>
      <w:r>
        <w:rPr>
          <w:color w:val="3B393C"/>
          <w:spacing w:val="1"/>
        </w:rPr>
        <w:t xml:space="preserve"> </w:t>
      </w:r>
      <w:r>
        <w:rPr>
          <w:color w:val="3B393C"/>
          <w:spacing w:val="-4"/>
        </w:rPr>
        <w:t>inclusive</w:t>
      </w:r>
      <w:r>
        <w:rPr>
          <w:color w:val="3B393C"/>
          <w:spacing w:val="1"/>
        </w:rPr>
        <w:t xml:space="preserve"> </w:t>
      </w:r>
      <w:r>
        <w:rPr>
          <w:color w:val="3B393C"/>
          <w:spacing w:val="-4"/>
        </w:rPr>
        <w:t>culture</w:t>
      </w:r>
      <w:r>
        <w:rPr>
          <w:color w:val="3B393C"/>
          <w:spacing w:val="2"/>
        </w:rPr>
        <w:t xml:space="preserve"> </w:t>
      </w:r>
      <w:r>
        <w:rPr>
          <w:color w:val="3B393C"/>
          <w:spacing w:val="-4"/>
        </w:rPr>
        <w:t>based</w:t>
      </w:r>
      <w:r>
        <w:rPr>
          <w:color w:val="3B393C"/>
          <w:spacing w:val="1"/>
        </w:rPr>
        <w:t xml:space="preserve"> </w:t>
      </w:r>
      <w:r>
        <w:rPr>
          <w:color w:val="3B393C"/>
          <w:spacing w:val="-4"/>
        </w:rPr>
        <w:t>on</w:t>
      </w:r>
      <w:r>
        <w:rPr>
          <w:color w:val="3B393C"/>
          <w:spacing w:val="2"/>
        </w:rPr>
        <w:t xml:space="preserve"> </w:t>
      </w:r>
      <w:r>
        <w:rPr>
          <w:color w:val="3B393C"/>
          <w:spacing w:val="-4"/>
        </w:rPr>
        <w:t>meritocratic</w:t>
      </w:r>
      <w:r>
        <w:rPr>
          <w:color w:val="3B393C"/>
          <w:spacing w:val="1"/>
        </w:rPr>
        <w:t xml:space="preserve"> </w:t>
      </w:r>
      <w:r>
        <w:rPr>
          <w:color w:val="3B393C"/>
          <w:spacing w:val="-4"/>
        </w:rPr>
        <w:t>empowerment.</w:t>
      </w:r>
    </w:p>
    <w:sectPr w:rsidR="00552777">
      <w:footerReference w:type="even" r:id="rId7"/>
      <w:footerReference w:type="default" r:id="rId8"/>
      <w:footerReference w:type="first" r:id="rId9"/>
      <w:type w:val="continuous"/>
      <w:pgSz w:w="12240" w:h="15840"/>
      <w:pgMar w:top="700" w:right="720" w:bottom="1100" w:left="0" w:header="0" w:footer="9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61C05" w14:textId="77777777" w:rsidR="00974CE6" w:rsidRDefault="00974CE6">
      <w:r>
        <w:separator/>
      </w:r>
    </w:p>
  </w:endnote>
  <w:endnote w:type="continuationSeparator" w:id="0">
    <w:p w14:paraId="1EC800C3" w14:textId="77777777" w:rsidR="00974CE6" w:rsidRDefault="00974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lish">
    <w:altName w:val="Mulish"/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lish Medium">
    <w:panose1 w:val="00000000000000000000"/>
    <w:charset w:val="4D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CDED3" w14:textId="3DB42F5E" w:rsidR="00C34CDA" w:rsidRDefault="00C34C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7626C" w14:textId="3F8A74EB" w:rsidR="00552777" w:rsidRDefault="00C34CDA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66848" behindDoc="1" locked="0" layoutInCell="1" allowOverlap="1" wp14:anchorId="471DF1A8" wp14:editId="62CC8BF5">
          <wp:simplePos x="0" y="0"/>
          <wp:positionH relativeFrom="page">
            <wp:posOffset>6926578</wp:posOffset>
          </wp:positionH>
          <wp:positionV relativeFrom="page">
            <wp:posOffset>9354311</wp:posOffset>
          </wp:positionV>
          <wp:extent cx="263475" cy="11049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63475" cy="1104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67360" behindDoc="1" locked="0" layoutInCell="1" allowOverlap="1" wp14:anchorId="5C22335C" wp14:editId="271925D8">
              <wp:simplePos x="0" y="0"/>
              <wp:positionH relativeFrom="page">
                <wp:posOffset>567944</wp:posOffset>
              </wp:positionH>
              <wp:positionV relativeFrom="page">
                <wp:posOffset>9343973</wp:posOffset>
              </wp:positionV>
              <wp:extent cx="5163820" cy="16129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63820" cy="1612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CD85A5" w14:textId="77777777" w:rsidR="00552777" w:rsidRDefault="00C34CDA">
                          <w:pPr>
                            <w:spacing w:before="20"/>
                            <w:ind w:left="20"/>
                            <w:rPr>
                              <w:sz w:val="17"/>
                            </w:rPr>
                          </w:pPr>
                          <w:r>
                            <w:rPr>
                              <w:color w:val="3B393C"/>
                              <w:sz w:val="17"/>
                            </w:rPr>
                            <w:t>Harborside</w:t>
                          </w:r>
                          <w:r>
                            <w:rPr>
                              <w:color w:val="3B393C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B393C"/>
                              <w:sz w:val="17"/>
                            </w:rPr>
                            <w:t>3</w:t>
                          </w:r>
                          <w:r>
                            <w:rPr>
                              <w:color w:val="3B393C"/>
                              <w:spacing w:val="4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B393C"/>
                              <w:sz w:val="17"/>
                            </w:rPr>
                            <w:t>|</w:t>
                          </w:r>
                          <w:r>
                            <w:rPr>
                              <w:color w:val="3B393C"/>
                              <w:spacing w:val="4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B393C"/>
                              <w:sz w:val="17"/>
                            </w:rPr>
                            <w:t>210 Hudson</w:t>
                          </w:r>
                          <w:r>
                            <w:rPr>
                              <w:color w:val="3B393C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B393C"/>
                              <w:sz w:val="17"/>
                            </w:rPr>
                            <w:t>St, Suite</w:t>
                          </w:r>
                          <w:r>
                            <w:rPr>
                              <w:color w:val="3B393C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B393C"/>
                              <w:sz w:val="17"/>
                            </w:rPr>
                            <w:t>400 Jersey</w:t>
                          </w:r>
                          <w:r>
                            <w:rPr>
                              <w:color w:val="3B393C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B393C"/>
                              <w:sz w:val="17"/>
                            </w:rPr>
                            <w:t>City,</w:t>
                          </w:r>
                          <w:r>
                            <w:rPr>
                              <w:color w:val="3B393C"/>
                              <w:spacing w:val="-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B393C"/>
                              <w:sz w:val="17"/>
                            </w:rPr>
                            <w:t>NJ 07311</w:t>
                          </w:r>
                          <w:r>
                            <w:rPr>
                              <w:color w:val="3B393C"/>
                              <w:spacing w:val="4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B393C"/>
                              <w:sz w:val="17"/>
                            </w:rPr>
                            <w:t>|</w:t>
                          </w:r>
                          <w:r>
                            <w:rPr>
                              <w:color w:val="3B393C"/>
                              <w:spacing w:val="4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B393C"/>
                              <w:sz w:val="17"/>
                            </w:rPr>
                            <w:t>732.590.1010</w:t>
                          </w:r>
                          <w:r>
                            <w:rPr>
                              <w:color w:val="3B393C"/>
                              <w:spacing w:val="4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B393C"/>
                              <w:sz w:val="17"/>
                            </w:rPr>
                            <w:t>|</w:t>
                          </w:r>
                          <w:r>
                            <w:rPr>
                              <w:color w:val="3B393C"/>
                              <w:spacing w:val="4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B393C"/>
                              <w:spacing w:val="-2"/>
                              <w:sz w:val="17"/>
                            </w:rPr>
                            <w:t>VerisResidential.com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4.720001pt;margin-top:735.745972pt;width:406.6pt;height:12.7pt;mso-position-horizontal-relative:page;mso-position-vertical-relative:page;z-index:-15749120" type="#_x0000_t202" id="docshape1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sz w:val="17"/>
                      </w:rPr>
                    </w:pPr>
                    <w:r>
                      <w:rPr>
                        <w:color w:val="3B393C"/>
                        <w:sz w:val="17"/>
                      </w:rPr>
                      <w:t>Harborside</w:t>
                    </w:r>
                    <w:r>
                      <w:rPr>
                        <w:color w:val="3B393C"/>
                        <w:spacing w:val="-1"/>
                        <w:sz w:val="17"/>
                      </w:rPr>
                      <w:t> </w:t>
                    </w:r>
                    <w:r>
                      <w:rPr>
                        <w:color w:val="3B393C"/>
                        <w:sz w:val="17"/>
                      </w:rPr>
                      <w:t>3</w:t>
                    </w:r>
                    <w:r>
                      <w:rPr>
                        <w:color w:val="3B393C"/>
                        <w:spacing w:val="43"/>
                        <w:sz w:val="17"/>
                      </w:rPr>
                      <w:t> </w:t>
                    </w:r>
                    <w:r>
                      <w:rPr>
                        <w:color w:val="3B393C"/>
                        <w:sz w:val="17"/>
                      </w:rPr>
                      <w:t>|</w:t>
                    </w:r>
                    <w:r>
                      <w:rPr>
                        <w:color w:val="3B393C"/>
                        <w:spacing w:val="43"/>
                        <w:sz w:val="17"/>
                      </w:rPr>
                      <w:t> </w:t>
                    </w:r>
                    <w:r>
                      <w:rPr>
                        <w:color w:val="3B393C"/>
                        <w:sz w:val="17"/>
                      </w:rPr>
                      <w:t>210 Hudson</w:t>
                    </w:r>
                    <w:r>
                      <w:rPr>
                        <w:color w:val="3B393C"/>
                        <w:spacing w:val="-1"/>
                        <w:sz w:val="17"/>
                      </w:rPr>
                      <w:t> </w:t>
                    </w:r>
                    <w:r>
                      <w:rPr>
                        <w:color w:val="3B393C"/>
                        <w:sz w:val="17"/>
                      </w:rPr>
                      <w:t>St, Suite</w:t>
                    </w:r>
                    <w:r>
                      <w:rPr>
                        <w:color w:val="3B393C"/>
                        <w:spacing w:val="-1"/>
                        <w:sz w:val="17"/>
                      </w:rPr>
                      <w:t> </w:t>
                    </w:r>
                    <w:r>
                      <w:rPr>
                        <w:color w:val="3B393C"/>
                        <w:sz w:val="17"/>
                      </w:rPr>
                      <w:t>400 Jersey</w:t>
                    </w:r>
                    <w:r>
                      <w:rPr>
                        <w:color w:val="3B393C"/>
                        <w:spacing w:val="-1"/>
                        <w:sz w:val="17"/>
                      </w:rPr>
                      <w:t> </w:t>
                    </w:r>
                    <w:r>
                      <w:rPr>
                        <w:color w:val="3B393C"/>
                        <w:sz w:val="17"/>
                      </w:rPr>
                      <w:t>City,</w:t>
                    </w:r>
                    <w:r>
                      <w:rPr>
                        <w:color w:val="3B393C"/>
                        <w:spacing w:val="-1"/>
                        <w:sz w:val="17"/>
                      </w:rPr>
                      <w:t> </w:t>
                    </w:r>
                    <w:r>
                      <w:rPr>
                        <w:color w:val="3B393C"/>
                        <w:sz w:val="17"/>
                      </w:rPr>
                      <w:t>NJ 07311</w:t>
                    </w:r>
                    <w:r>
                      <w:rPr>
                        <w:color w:val="3B393C"/>
                        <w:spacing w:val="43"/>
                        <w:sz w:val="17"/>
                      </w:rPr>
                      <w:t> </w:t>
                    </w:r>
                    <w:r>
                      <w:rPr>
                        <w:color w:val="3B393C"/>
                        <w:sz w:val="17"/>
                      </w:rPr>
                      <w:t>|</w:t>
                    </w:r>
                    <w:r>
                      <w:rPr>
                        <w:color w:val="3B393C"/>
                        <w:spacing w:val="43"/>
                        <w:sz w:val="17"/>
                      </w:rPr>
                      <w:t> </w:t>
                    </w:r>
                    <w:r>
                      <w:rPr>
                        <w:color w:val="3B393C"/>
                        <w:sz w:val="17"/>
                      </w:rPr>
                      <w:t>732.590.1010</w:t>
                    </w:r>
                    <w:r>
                      <w:rPr>
                        <w:color w:val="3B393C"/>
                        <w:spacing w:val="44"/>
                        <w:sz w:val="17"/>
                      </w:rPr>
                      <w:t> </w:t>
                    </w:r>
                    <w:r>
                      <w:rPr>
                        <w:color w:val="3B393C"/>
                        <w:sz w:val="17"/>
                      </w:rPr>
                      <w:t>|</w:t>
                    </w:r>
                    <w:r>
                      <w:rPr>
                        <w:color w:val="3B393C"/>
                        <w:spacing w:val="43"/>
                        <w:sz w:val="17"/>
                      </w:rPr>
                      <w:t> </w:t>
                    </w:r>
                    <w:r>
                      <w:rPr>
                        <w:color w:val="3B393C"/>
                        <w:spacing w:val="-2"/>
                        <w:sz w:val="17"/>
                      </w:rPr>
                      <w:t>VerisResidential.com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C08E3" w14:textId="65BDDB14" w:rsidR="00C34CDA" w:rsidRDefault="00C34CD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CAAB6" w14:textId="77777777" w:rsidR="00974CE6" w:rsidRDefault="00974CE6">
      <w:r>
        <w:separator/>
      </w:r>
    </w:p>
  </w:footnote>
  <w:footnote w:type="continuationSeparator" w:id="0">
    <w:p w14:paraId="74DB10CB" w14:textId="77777777" w:rsidR="00974CE6" w:rsidRDefault="00974C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2777"/>
    <w:rsid w:val="00110AEC"/>
    <w:rsid w:val="005468FF"/>
    <w:rsid w:val="00552777"/>
    <w:rsid w:val="006905CD"/>
    <w:rsid w:val="007C031E"/>
    <w:rsid w:val="00924C9E"/>
    <w:rsid w:val="00974CE6"/>
    <w:rsid w:val="00B13AEF"/>
    <w:rsid w:val="00B827F6"/>
    <w:rsid w:val="00C34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A9DD8E"/>
  <w15:docId w15:val="{2A48B54C-2507-804C-8F8A-7B8C75D8A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ulish" w:eastAsia="Mulish" w:hAnsi="Mulish" w:cs="Mulis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rPr>
      <w:rFonts w:ascii="Arial" w:eastAsia="Arial" w:hAnsi="Arial" w:cs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Footer">
    <w:name w:val="footer"/>
    <w:basedOn w:val="Normal"/>
    <w:link w:val="FooterChar"/>
    <w:uiPriority w:val="99"/>
    <w:unhideWhenUsed/>
    <w:rsid w:val="00C34C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4CDA"/>
    <w:rPr>
      <w:rFonts w:ascii="Mulish" w:eastAsia="Mulish" w:hAnsi="Mulish" w:cs="Mulis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97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Iorio, Katie</cp:lastModifiedBy>
  <cp:revision>8</cp:revision>
  <cp:lastPrinted>2025-09-16T19:17:00Z</cp:lastPrinted>
  <dcterms:created xsi:type="dcterms:W3CDTF">2025-09-16T19:07:00Z</dcterms:created>
  <dcterms:modified xsi:type="dcterms:W3CDTF">2025-09-16T19:19:00Z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Adobe InDesign 20.0 (Macintosh)</vt:lpwstr>
  </property>
  <property fmtid="{D5CDD505-2E9C-101B-9397-08002B2CF9AE}" pid="4" name="LastSaved">
    <vt:filetime>2025-09-16T00:00:00Z</vt:filetime>
  </property>
  <property fmtid="{D5CDD505-2E9C-101B-9397-08002B2CF9AE}" pid="5" name="Producer">
    <vt:lpwstr>Adobe PDF Library 17.0</vt:lpwstr>
  </property>
  <property fmtid="{D5CDD505-2E9C-101B-9397-08002B2CF9AE}" pid="6" name="MSIP_Label_2701e24e-dc9e-4211-9f91-6b47719bcde7_Enabled">
    <vt:lpwstr>true</vt:lpwstr>
  </property>
  <property fmtid="{D5CDD505-2E9C-101B-9397-08002B2CF9AE}" pid="7" name="MSIP_Label_2701e24e-dc9e-4211-9f91-6b47719bcde7_SetDate">
    <vt:lpwstr>2025-09-16T19:19:51Z</vt:lpwstr>
  </property>
  <property fmtid="{D5CDD505-2E9C-101B-9397-08002B2CF9AE}" pid="8" name="MSIP_Label_2701e24e-dc9e-4211-9f91-6b47719bcde7_Method">
    <vt:lpwstr>Privileged</vt:lpwstr>
  </property>
  <property fmtid="{D5CDD505-2E9C-101B-9397-08002B2CF9AE}" pid="9" name="MSIP_Label_2701e24e-dc9e-4211-9f91-6b47719bcde7_Name">
    <vt:lpwstr>Level 0 – Unclassified-Public</vt:lpwstr>
  </property>
  <property fmtid="{D5CDD505-2E9C-101B-9397-08002B2CF9AE}" pid="10" name="MSIP_Label_2701e24e-dc9e-4211-9f91-6b47719bcde7_SiteId">
    <vt:lpwstr>0b19dbd3-60e2-4008-ab94-5f774ca755ca</vt:lpwstr>
  </property>
  <property fmtid="{D5CDD505-2E9C-101B-9397-08002B2CF9AE}" pid="11" name="MSIP_Label_2701e24e-dc9e-4211-9f91-6b47719bcde7_ActionId">
    <vt:lpwstr>adcae0f9-5a0a-4aaf-b0c5-52e707e9350e</vt:lpwstr>
  </property>
  <property fmtid="{D5CDD505-2E9C-101B-9397-08002B2CF9AE}" pid="12" name="MSIP_Label_2701e24e-dc9e-4211-9f91-6b47719bcde7_ContentBits">
    <vt:lpwstr>0</vt:lpwstr>
  </property>
  <property fmtid="{D5CDD505-2E9C-101B-9397-08002B2CF9AE}" pid="13" name="MSIP_Label_2701e24e-dc9e-4211-9f91-6b47719bcde7_Tag">
    <vt:lpwstr>50, 0, 1, 1</vt:lpwstr>
  </property>
</Properties>
</file>